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4988B2F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57C736D0" w14:textId="3E40B893" w:rsidR="00387FD9" w:rsidRPr="00B92AB7" w:rsidRDefault="00387FD9" w:rsidP="00387FD9">
      <w:pPr>
        <w:spacing w:after="117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„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>Utwardzenie dróg gruntowych na ul. Topazowej (</w:t>
      </w:r>
      <w:r w:rsidR="00874E75">
        <w:rPr>
          <w:rFonts w:ascii="Calibri" w:eastAsia="Calibri" w:hAnsi="Calibri" w:cs="Calibri"/>
          <w:b/>
          <w:bCs/>
          <w:color w:val="000000"/>
          <w:sz w:val="28"/>
          <w:szCs w:val="28"/>
        </w:rPr>
        <w:t>P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rogram BBO) 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br/>
        <w:t>– ul. Topazowa na odcinku od ul. Piastowej do ul. Saskiej</w:t>
      </w:r>
      <w:r w:rsidRPr="00EB1C63">
        <w:rPr>
          <w:rFonts w:ascii="Calibri" w:hAnsi="Calibri" w:cs="Calibri"/>
          <w:b/>
          <w:bCs/>
          <w:sz w:val="28"/>
          <w:szCs w:val="28"/>
        </w:rPr>
        <w:t>”</w:t>
      </w:r>
    </w:p>
    <w:p w14:paraId="406CE4A0" w14:textId="77777777" w:rsidR="00717F7F" w:rsidRPr="009B69A9" w:rsidRDefault="00717F7F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12"/>
          <w:szCs w:val="12"/>
        </w:rPr>
      </w:pP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następującego/ych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3B59692" w14:textId="55E29FA7" w:rsidR="00EE7BC2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ych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655B9BB2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 w oryginale</w:t>
      </w:r>
      <w:r>
        <w:rPr>
          <w:i/>
        </w:rPr>
        <w:t>, razem z ofertą</w:t>
      </w:r>
      <w:r w:rsidR="006F57EB">
        <w:rPr>
          <w:i/>
        </w:rPr>
        <w:t>.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E96022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B9826" w14:textId="77777777" w:rsidR="00C028A8" w:rsidRDefault="00C028A8">
      <w:r>
        <w:separator/>
      </w:r>
    </w:p>
  </w:endnote>
  <w:endnote w:type="continuationSeparator" w:id="0">
    <w:p w14:paraId="7AE3B8A7" w14:textId="77777777" w:rsidR="00C028A8" w:rsidRDefault="00C02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0248E" w14:textId="77777777" w:rsidR="00C028A8" w:rsidRDefault="00C028A8">
      <w:r>
        <w:separator/>
      </w:r>
    </w:p>
  </w:footnote>
  <w:footnote w:type="continuationSeparator" w:id="0">
    <w:p w14:paraId="5CED0F3C" w14:textId="77777777" w:rsidR="00C028A8" w:rsidRDefault="00C02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590089E4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E17F0" w:rsidRPr="00C34691">
      <w:rPr>
        <w:rFonts w:ascii="Calibri" w:hAnsi="Calibri"/>
        <w:sz w:val="24"/>
        <w:szCs w:val="24"/>
      </w:rPr>
      <w:t>NZ.2531.</w:t>
    </w:r>
    <w:r w:rsidR="00387FD9">
      <w:rPr>
        <w:rFonts w:ascii="Calibri" w:hAnsi="Calibri"/>
        <w:sz w:val="24"/>
        <w:szCs w:val="24"/>
      </w:rPr>
      <w:t>44</w:t>
    </w:r>
    <w:r w:rsidR="002E17F0" w:rsidRPr="00C34691">
      <w:rPr>
        <w:rFonts w:ascii="Calibri" w:hAnsi="Calibri"/>
        <w:sz w:val="24"/>
        <w:szCs w:val="24"/>
      </w:rPr>
      <w:t>.202</w:t>
    </w:r>
    <w:r w:rsidR="00717F7F">
      <w:rPr>
        <w:rFonts w:ascii="Calibri" w:hAnsi="Calibri"/>
        <w:sz w:val="24"/>
        <w:szCs w:val="24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2E17F0">
      <w:rPr>
        <w:rFonts w:ascii="Calibri" w:hAnsi="Calibri"/>
        <w:i/>
        <w:sz w:val="18"/>
      </w:rPr>
      <w:t xml:space="preserve">   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331C08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387FD9">
      <w:rPr>
        <w:rFonts w:ascii="Calibri" w:hAnsi="Calibri"/>
        <w:i/>
        <w:sz w:val="18"/>
      </w:rPr>
      <w:t>5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2D2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52245"/>
    <w:rsid w:val="00263BF1"/>
    <w:rsid w:val="00267F56"/>
    <w:rsid w:val="00270ECF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A7E70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17F0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2F78CA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1CAB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87F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E56D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95966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1A77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101AE"/>
    <w:rsid w:val="00621CA6"/>
    <w:rsid w:val="00624FFF"/>
    <w:rsid w:val="00625781"/>
    <w:rsid w:val="00627DDD"/>
    <w:rsid w:val="006310BB"/>
    <w:rsid w:val="0063512A"/>
    <w:rsid w:val="00635B05"/>
    <w:rsid w:val="006375DA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17F7F"/>
    <w:rsid w:val="00720CDB"/>
    <w:rsid w:val="00721B99"/>
    <w:rsid w:val="0072469C"/>
    <w:rsid w:val="00724DDB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D7C94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1BF"/>
    <w:rsid w:val="0086658E"/>
    <w:rsid w:val="00874809"/>
    <w:rsid w:val="00874E75"/>
    <w:rsid w:val="00875C65"/>
    <w:rsid w:val="008770D2"/>
    <w:rsid w:val="00885DD4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4DF3"/>
    <w:rsid w:val="00907CDA"/>
    <w:rsid w:val="00910BDF"/>
    <w:rsid w:val="00913D03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58FF"/>
    <w:rsid w:val="00967690"/>
    <w:rsid w:val="0097011F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B69A9"/>
    <w:rsid w:val="009C1B33"/>
    <w:rsid w:val="009C1C71"/>
    <w:rsid w:val="009C2433"/>
    <w:rsid w:val="009C5530"/>
    <w:rsid w:val="009C72B9"/>
    <w:rsid w:val="009D0F9C"/>
    <w:rsid w:val="009D245A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0791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375A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E46DC"/>
    <w:rsid w:val="00BF55A7"/>
    <w:rsid w:val="00BF5712"/>
    <w:rsid w:val="00BF669F"/>
    <w:rsid w:val="00BF7911"/>
    <w:rsid w:val="00C028A8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4691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5D2B"/>
    <w:rsid w:val="00C970A4"/>
    <w:rsid w:val="00CA533D"/>
    <w:rsid w:val="00CA6236"/>
    <w:rsid w:val="00CB38A6"/>
    <w:rsid w:val="00CB646D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09C7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7C8"/>
    <w:rsid w:val="00DC3A55"/>
    <w:rsid w:val="00DC5AD9"/>
    <w:rsid w:val="00DC6552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5FF9"/>
    <w:rsid w:val="00E96022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C5AF7"/>
    <w:rsid w:val="00EC5B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25FE"/>
    <w:rsid w:val="00F93C4A"/>
    <w:rsid w:val="00F94197"/>
    <w:rsid w:val="00F94BBA"/>
    <w:rsid w:val="00F96217"/>
    <w:rsid w:val="00FA2D38"/>
    <w:rsid w:val="00FA4F83"/>
    <w:rsid w:val="00FA6124"/>
    <w:rsid w:val="00FA6EF2"/>
    <w:rsid w:val="00FB3F68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446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37</cp:revision>
  <cp:lastPrinted>2018-07-06T10:29:00Z</cp:lastPrinted>
  <dcterms:created xsi:type="dcterms:W3CDTF">2021-06-28T12:14:00Z</dcterms:created>
  <dcterms:modified xsi:type="dcterms:W3CDTF">2025-08-27T07:35:00Z</dcterms:modified>
</cp:coreProperties>
</file>